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1A" w:rsidRDefault="00FB4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4"/>
          <w:szCs w:val="24"/>
        </w:rPr>
        <w:t>SURETY CLAIMS  MEETING</w:t>
      </w:r>
    </w:p>
    <w:p w:rsidR="00D0311A" w:rsidRDefault="00FB4D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PROGRAM SCHEDULE</w:t>
      </w:r>
    </w:p>
    <w:p w:rsidR="00D0311A" w:rsidRDefault="00FB4D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PROGRAM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 – 8:50</w:t>
      </w:r>
      <w:r>
        <w:rPr>
          <w:rFonts w:ascii="Times New Roman" w:hAnsi="Times New Roman" w:cs="Times New Roman"/>
          <w:sz w:val="24"/>
          <w:szCs w:val="24"/>
        </w:rPr>
        <w:tab/>
        <w:t>Surety Law Update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Patricia Wager and Tiffany Schaak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8:50 – 9:25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Making the Case Against Product Manufacturers and Suppliers 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Sarah Wilson and Todd Regan  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9:25 – 9:40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9:40 – 10:40</w:t>
      </w:r>
      <w:r>
        <w:rPr>
          <w:rFonts w:ascii="Times New Roman" w:hAnsi="Times New Roman" w:cs="Times New Roman"/>
          <w:sz w:val="24"/>
          <w:szCs w:val="24"/>
        </w:rPr>
        <w:tab/>
        <w:t xml:space="preserve">What Works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Pre-Default Meetings: Real Helpful Real World Tips</w:t>
      </w:r>
    </w:p>
    <w:p w:rsidR="00D0311A" w:rsidRDefault="00FB4D1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Jessica Bowers, Rachel Walsh, Gregory Veal, Jennifer Leuschner, C</w:t>
      </w:r>
      <w:r>
        <w:rPr>
          <w:rFonts w:ascii="Times New Roman" w:hAnsi="Times New Roman" w:cs="Times New Roman"/>
          <w:i/>
          <w:sz w:val="18"/>
          <w:szCs w:val="18"/>
        </w:rPr>
        <w:t xml:space="preserve">atherine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Squillace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, Kathleen Maloney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 – 11:25</w:t>
      </w:r>
      <w:r>
        <w:rPr>
          <w:rFonts w:ascii="Times New Roman" w:hAnsi="Times New Roman" w:cs="Times New Roman"/>
          <w:sz w:val="24"/>
          <w:szCs w:val="24"/>
        </w:rPr>
        <w:tab/>
        <w:t xml:space="preserve">Self-perform/MBE/WBE Requirements and the Performing Surety 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Sharon Edwards and Brian Kantar</w:t>
      </w:r>
    </w:p>
    <w:p w:rsidR="00D0311A" w:rsidRDefault="00FB4D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 PROGRAM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 – 8:50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Fidelity Law and Commercial Surety Law Update 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Toni Scott Reed and Ben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Weible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8:50 – 9:25</w:t>
      </w:r>
      <w:r>
        <w:rPr>
          <w:rFonts w:ascii="Times New Roman" w:hAnsi="Times New Roman" w:cs="Times New Roman"/>
          <w:sz w:val="24"/>
          <w:szCs w:val="24"/>
        </w:rPr>
        <w:tab/>
        <w:t>Demystifying Chapter 11: Some Pointers for Vigilantly Protecting the Surety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Scott Leo, Scott Williams, Mike Bramhall and John O’Donnell 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9:25 – 10:00</w:t>
      </w:r>
      <w:r>
        <w:rPr>
          <w:rFonts w:ascii="Times New Roman" w:hAnsi="Times New Roman" w:cs="Times New Roman"/>
          <w:sz w:val="24"/>
          <w:szCs w:val="24"/>
        </w:rPr>
        <w:tab/>
        <w:t>The Effect</w:t>
      </w:r>
      <w:r>
        <w:rPr>
          <w:rFonts w:ascii="Times New Roman" w:hAnsi="Times New Roman" w:cs="Times New Roman"/>
          <w:sz w:val="24"/>
          <w:szCs w:val="24"/>
        </w:rPr>
        <w:t xml:space="preserve"> of Submittals and Implications for the Surety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Jeff Katz, Lauren McLaughlin and Doug Dearie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10:15</w:t>
      </w:r>
      <w:r>
        <w:rPr>
          <w:rFonts w:ascii="Times New Roman" w:hAnsi="Times New Roman" w:cs="Times New Roman"/>
          <w:sz w:val="24"/>
          <w:szCs w:val="24"/>
        </w:rPr>
        <w:tab/>
        <w:t xml:space="preserve">BREAK 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10:50</w:t>
      </w:r>
      <w:r>
        <w:rPr>
          <w:rFonts w:ascii="Times New Roman" w:hAnsi="Times New Roman" w:cs="Times New Roman"/>
          <w:sz w:val="24"/>
          <w:szCs w:val="24"/>
        </w:rPr>
        <w:tab/>
        <w:t>Who Owns This Stuff? – Delivered, Stored and Paid-For Materials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Ed Dudley and Daniel Lund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Ethics Issues in the Use of Key General Indemnity Agreement Provisions </w:t>
      </w:r>
    </w:p>
    <w:p w:rsidR="00D0311A" w:rsidRDefault="00FB4D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Will Pearce, Dave Burkholder and Patrick Welch </w:t>
      </w:r>
    </w:p>
    <w:p w:rsidR="00D0311A" w:rsidRDefault="00FB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3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1A" w:rsidRDefault="00FB4D15">
      <w:pPr>
        <w:spacing w:after="0" w:line="240" w:lineRule="auto"/>
      </w:pPr>
      <w:r>
        <w:separator/>
      </w:r>
    </w:p>
  </w:endnote>
  <w:endnote w:type="continuationSeparator" w:id="0">
    <w:p w:rsidR="00D0311A" w:rsidRDefault="00FB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1A" w:rsidRDefault="00D03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1A" w:rsidRDefault="00FB4D15">
    <w:pPr>
      <w:pStyle w:val="Footer"/>
      <w:jc w:val="right"/>
    </w:pPr>
    <w:r>
      <w:rPr>
        <w:sz w:val="16"/>
      </w:rPr>
      <w:t># 3353346 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1A" w:rsidRDefault="00D03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1A" w:rsidRDefault="00FB4D15">
      <w:pPr>
        <w:spacing w:after="0" w:line="240" w:lineRule="auto"/>
      </w:pPr>
      <w:r>
        <w:separator/>
      </w:r>
    </w:p>
  </w:footnote>
  <w:footnote w:type="continuationSeparator" w:id="0">
    <w:p w:rsidR="00D0311A" w:rsidRDefault="00FB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1A" w:rsidRDefault="00D03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1A" w:rsidRDefault="00D03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11A" w:rsidRDefault="00D03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1A"/>
    <w:rsid w:val="00D0311A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2CD4C3-02EB-4A1C-A03A-4926BC8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Kennedy</dc:creator>
  <cp:lastModifiedBy>Diane Kennedy</cp:lastModifiedBy>
  <cp:revision>2</cp:revision>
  <cp:lastPrinted>2019-06-12T14:12:00Z</cp:lastPrinted>
  <dcterms:created xsi:type="dcterms:W3CDTF">2019-06-12T14:12:00Z</dcterms:created>
  <dcterms:modified xsi:type="dcterms:W3CDTF">2019-06-12T14:12:00Z</dcterms:modified>
</cp:coreProperties>
</file>